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F66E" w14:textId="77777777" w:rsidR="009F24CB" w:rsidRDefault="009F24CB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</w:p>
    <w:p w14:paraId="7FABC689" w14:textId="00859941" w:rsidR="0080373D" w:rsidRPr="009F24CB" w:rsidRDefault="0080373D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noProof/>
        </w:rPr>
        <w:pict w14:anchorId="090A3823">
          <v:rect id="Rámec1" o:spid="_x0000_s1026" style="position:absolute;margin-left:2.4pt;margin-top:-37.55pt;width:534.15pt;height:55.5pt;z-index:25165875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" filled="f" stroked="f">
            <v:textbox inset="0,0,0,0">
              <w:txbxContent>
                <w:p w14:paraId="0F81DFE5" w14:textId="49312754" w:rsidR="00C75E0F" w:rsidRPr="0080373D" w:rsidRDefault="00000000">
                  <w:pPr>
                    <w:pStyle w:val="Nadpis1"/>
                    <w:spacing w:before="0" w:after="0" w:line="360" w:lineRule="auto"/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80373D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 xml:space="preserve">PRAVIDLA VŠECH AUTOMOBILOVÝCH AKCÍ </w:t>
                  </w:r>
                  <w:r w:rsidR="009F24CB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>POŘÁDANÝCH</w:t>
                  </w:r>
                  <w:r w:rsidRPr="0080373D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 xml:space="preserve"> V</w:t>
                  </w:r>
                  <w:r w:rsidR="009F24CB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> </w:t>
                  </w:r>
                  <w:r w:rsidRPr="0080373D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>AREÁLU</w:t>
                  </w:r>
                  <w:r w:rsidR="009F24CB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 xml:space="preserve"> M</w:t>
                  </w:r>
                  <w:r w:rsidRPr="0080373D">
                    <w:rPr>
                      <w:rStyle w:val="Silnzdraznn"/>
                      <w:rFonts w:ascii="Verdana" w:hAnsi="Verdana"/>
                      <w:color w:val="000000"/>
                      <w:sz w:val="32"/>
                      <w:szCs w:val="32"/>
                    </w:rPr>
                    <w:t>UZEA JKCLASSICS V LUŽNÉ</w:t>
                  </w:r>
                </w:p>
              </w:txbxContent>
            </v:textbox>
            <w10:wrap type="square" side="largest"/>
          </v:rect>
        </w:pict>
      </w:r>
      <w:r w:rsidRPr="009F24CB">
        <w:rPr>
          <w:rFonts w:ascii="Proxima Nova" w:hAnsi="Proxima Nova"/>
        </w:rPr>
        <w:t xml:space="preserve">1/ </w:t>
      </w:r>
      <w:r w:rsidR="00000000" w:rsidRPr="009F24CB">
        <w:rPr>
          <w:rFonts w:ascii="Proxima Nova" w:hAnsi="Proxima Nova"/>
        </w:rPr>
        <w:t>V celém areálu muzea JK CLASSICS je zakázána jízda rychleji než 5 KM/HOD !!!</w:t>
      </w:r>
      <w:r w:rsidR="00000000" w:rsidRPr="009F24CB">
        <w:rPr>
          <w:rFonts w:ascii="Proxima Nova" w:hAnsi="Proxima Nova"/>
        </w:rPr>
        <w:br/>
      </w:r>
    </w:p>
    <w:p w14:paraId="10B37878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2/ Všem účastníkům se zakazuje driftování, gumování</w:t>
      </w:r>
      <w:r w:rsidR="0080373D" w:rsidRPr="009F24CB">
        <w:rPr>
          <w:rFonts w:ascii="Proxima Nova" w:hAnsi="Proxima Nova"/>
        </w:rPr>
        <w:t>,</w:t>
      </w:r>
      <w:r w:rsidRPr="009F24CB">
        <w:rPr>
          <w:rFonts w:ascii="Proxima Nova" w:hAnsi="Proxima Nova"/>
        </w:rPr>
        <w:t xml:space="preserve"> b</w:t>
      </w:r>
      <w:proofErr w:type="spellStart"/>
      <w:r w:rsidRPr="009F24CB">
        <w:rPr>
          <w:rFonts w:ascii="Proxima Nova" w:hAnsi="Proxima Nova"/>
        </w:rPr>
        <w:t>urn</w:t>
      </w:r>
      <w:proofErr w:type="spellEnd"/>
      <w:r w:rsidRPr="009F24CB">
        <w:rPr>
          <w:rFonts w:ascii="Proxima Nova" w:hAnsi="Proxima Nova"/>
        </w:rPr>
        <w:t>-outy v celém areálu a na příjezdu a odjezdu do/z muzea</w:t>
      </w:r>
      <w:r w:rsidRPr="009F24CB">
        <w:rPr>
          <w:rFonts w:ascii="Proxima Nova" w:hAnsi="Proxima Nova"/>
        </w:rPr>
        <w:br/>
      </w:r>
    </w:p>
    <w:p w14:paraId="2A429199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 xml:space="preserve">3) Každý účastník odpovídá za svůj vůz a svoji jízdu sám – </w:t>
      </w:r>
      <w:r w:rsidR="0080373D" w:rsidRPr="009F24CB">
        <w:rPr>
          <w:rFonts w:ascii="Proxima Nova" w:hAnsi="Proxima Nova"/>
        </w:rPr>
        <w:t>j</w:t>
      </w:r>
      <w:r w:rsidRPr="009F24CB">
        <w:rPr>
          <w:rFonts w:ascii="Proxima Nova" w:hAnsi="Proxima Nova"/>
        </w:rPr>
        <w:t>e proto při jízdě, parkování, couvání povinen dbát na bezpečí všech přihlížejících a kolemjdoucích návštěvníků akce</w:t>
      </w:r>
      <w:r w:rsidRPr="009F24CB">
        <w:rPr>
          <w:rFonts w:ascii="Proxima Nova" w:hAnsi="Proxima Nova"/>
        </w:rPr>
        <w:br/>
      </w:r>
    </w:p>
    <w:p w14:paraId="45736D63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4) V areálu muzea je zakázána jízda pod vlivem alkoholu a jiných omamných látek.</w:t>
      </w:r>
      <w:r w:rsidRPr="009F24CB">
        <w:rPr>
          <w:rFonts w:ascii="Proxima Nova" w:hAnsi="Proxima Nova"/>
        </w:rPr>
        <w:br/>
      </w:r>
    </w:p>
    <w:p w14:paraId="2011D23F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5) Účastník se na akci dostaví ve stanovenou dobu, a to od 9.00 do 12.00 hod.</w:t>
      </w:r>
      <w:r w:rsidRPr="009F24CB">
        <w:rPr>
          <w:rFonts w:ascii="Proxima Nova" w:hAnsi="Proxima Nova"/>
        </w:rPr>
        <w:br/>
      </w:r>
    </w:p>
    <w:p w14:paraId="41A21F25" w14:textId="170BE7D5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 xml:space="preserve">6) Po zaplacení vstupného a podepsání souhlasu s pravidly </w:t>
      </w:r>
      <w:proofErr w:type="gramStart"/>
      <w:r w:rsidRPr="009F24CB">
        <w:rPr>
          <w:rFonts w:ascii="Proxima Nova" w:hAnsi="Proxima Nova"/>
        </w:rPr>
        <w:t>akce -</w:t>
      </w:r>
      <w:r w:rsidR="0080373D" w:rsidRPr="009F24CB">
        <w:rPr>
          <w:rFonts w:ascii="Proxima Nova" w:hAnsi="Proxima Nova"/>
        </w:rPr>
        <w:t xml:space="preserve"> </w:t>
      </w:r>
      <w:r w:rsidRPr="009F24CB">
        <w:rPr>
          <w:rFonts w:ascii="Proxima Nova" w:hAnsi="Proxima Nova"/>
        </w:rPr>
        <w:t>odjede</w:t>
      </w:r>
      <w:proofErr w:type="gramEnd"/>
      <w:r w:rsidRPr="009F24CB">
        <w:rPr>
          <w:rFonts w:ascii="Proxima Nova" w:hAnsi="Proxima Nova"/>
        </w:rPr>
        <w:t xml:space="preserve"> </w:t>
      </w:r>
      <w:r w:rsidR="0080373D" w:rsidRPr="009F24CB">
        <w:rPr>
          <w:rFonts w:ascii="Proxima Nova" w:hAnsi="Proxima Nova"/>
        </w:rPr>
        <w:t xml:space="preserve">pomalu </w:t>
      </w:r>
      <w:r w:rsidRPr="009F24CB">
        <w:rPr>
          <w:rFonts w:ascii="Proxima Nova" w:hAnsi="Proxima Nova"/>
        </w:rPr>
        <w:t>- zaparkovat na určené místo výstavy - při parkování bude dodržovat pokyny pořadatelů.</w:t>
      </w:r>
      <w:r w:rsidRPr="009F24CB">
        <w:rPr>
          <w:rFonts w:ascii="Proxima Nova" w:hAnsi="Proxima Nova"/>
        </w:rPr>
        <w:br/>
      </w:r>
    </w:p>
    <w:p w14:paraId="04C0F18A" w14:textId="6A0ACAF8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7) Při odjezdu z areálu muzea na spanilou jízdu se každý účastník bude řídit pokyny pořadatelů.</w:t>
      </w:r>
      <w:r w:rsidRPr="009F24CB">
        <w:rPr>
          <w:rFonts w:ascii="Proxima Nova" w:hAnsi="Proxima Nova"/>
        </w:rPr>
        <w:br/>
      </w:r>
    </w:p>
    <w:p w14:paraId="693C8F83" w14:textId="1A57594B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8) V koloně nebude žádný z účastníků předjíždět, pojede stejnou rychlostí, jako ostatní vozy, za případné dopravní přestupky, kolize, ne</w:t>
      </w:r>
      <w:r w:rsidR="0080373D" w:rsidRPr="009F24CB">
        <w:rPr>
          <w:rFonts w:ascii="Proxima Nova" w:hAnsi="Proxima Nova"/>
        </w:rPr>
        <w:t xml:space="preserve">bo </w:t>
      </w:r>
      <w:proofErr w:type="gramStart"/>
      <w:r w:rsidR="0080373D" w:rsidRPr="009F24CB">
        <w:rPr>
          <w:rFonts w:ascii="Proxima Nova" w:hAnsi="Proxima Nova"/>
        </w:rPr>
        <w:t>hůře -</w:t>
      </w:r>
      <w:r w:rsidRPr="009F24CB">
        <w:rPr>
          <w:rFonts w:ascii="Proxima Nova" w:hAnsi="Proxima Nova"/>
        </w:rPr>
        <w:t xml:space="preserve"> havárie</w:t>
      </w:r>
      <w:proofErr w:type="gramEnd"/>
      <w:r w:rsidRPr="009F24CB">
        <w:rPr>
          <w:rFonts w:ascii="Proxima Nova" w:hAnsi="Proxima Nova"/>
        </w:rPr>
        <w:t xml:space="preserve"> je odpovědný každý řidič sám </w:t>
      </w:r>
      <w:r w:rsidR="0080373D" w:rsidRPr="009F24CB">
        <w:rPr>
          <w:rFonts w:ascii="Proxima Nova" w:hAnsi="Proxima Nova"/>
        </w:rPr>
        <w:t xml:space="preserve">- </w:t>
      </w:r>
      <w:r w:rsidRPr="009F24CB">
        <w:rPr>
          <w:rFonts w:ascii="Proxima Nova" w:hAnsi="Proxima Nova"/>
        </w:rPr>
        <w:t>za sebe a své auto – bude proto dodržovat pravidla silničního provozu.</w:t>
      </w:r>
      <w:r w:rsidRPr="009F24CB">
        <w:rPr>
          <w:rFonts w:ascii="Proxima Nova" w:hAnsi="Proxima Nova"/>
        </w:rPr>
        <w:br/>
      </w:r>
    </w:p>
    <w:p w14:paraId="5167AB52" w14:textId="24095D9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 xml:space="preserve">9) Každý účastník odpovídá za své osobní věci ve svém vozidle. </w:t>
      </w:r>
      <w:r w:rsidRPr="009F24CB">
        <w:rPr>
          <w:rFonts w:ascii="Proxima Nova" w:hAnsi="Proxima Nova"/>
        </w:rPr>
        <w:br/>
      </w:r>
    </w:p>
    <w:p w14:paraId="35EC39DF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10) Pořadatel nenese odpovědnost za případné odcizení osobních věcí, aut, ani za případné poškození vozidel některým z dalších účastníků, nebo návštěvníků.</w:t>
      </w:r>
      <w:r w:rsidRPr="009F24CB">
        <w:rPr>
          <w:rFonts w:ascii="Proxima Nova" w:hAnsi="Proxima Nova"/>
        </w:rPr>
        <w:br/>
      </w:r>
    </w:p>
    <w:p w14:paraId="190A1B41" w14:textId="77777777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11) Každý účastník je povinen registrovat se na akci vyplněním registračního formuláře.</w:t>
      </w:r>
      <w:r w:rsidRPr="009F24CB">
        <w:rPr>
          <w:rFonts w:ascii="Proxima Nova" w:hAnsi="Proxima Nova"/>
        </w:rPr>
        <w:br/>
      </w:r>
    </w:p>
    <w:p w14:paraId="4E379E4E" w14:textId="088D163E" w:rsidR="0080373D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12) Každý účastník odesláním registrace a vlastnoručním podpisem při vjezdu do areálu muzea souhlasí s</w:t>
      </w:r>
      <w:r w:rsidR="0080373D" w:rsidRPr="009F24CB">
        <w:rPr>
          <w:rFonts w:ascii="Proxima Nova" w:hAnsi="Proxima Nova"/>
        </w:rPr>
        <w:t xml:space="preserve"> </w:t>
      </w:r>
      <w:r w:rsidRPr="009F24CB">
        <w:rPr>
          <w:rFonts w:ascii="Proxima Nova" w:hAnsi="Proxima Nova"/>
        </w:rPr>
        <w:t>pravidly akce a zavazuje se je bezpodmínečně dodržovat.</w:t>
      </w:r>
      <w:r w:rsidRPr="009F24CB">
        <w:rPr>
          <w:rFonts w:ascii="Proxima Nova" w:hAnsi="Proxima Nova"/>
        </w:rPr>
        <w:br/>
      </w:r>
    </w:p>
    <w:p w14:paraId="3E63E536" w14:textId="77777777" w:rsid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/>
        </w:rPr>
      </w:pPr>
      <w:r w:rsidRPr="009F24CB">
        <w:rPr>
          <w:rFonts w:ascii="Proxima Nova" w:hAnsi="Proxima Nova"/>
        </w:rPr>
        <w:t>13) Pořadatel si vyhrazuje právo odmítnout vpustit do areálu neregistrovaný vůz.</w:t>
      </w:r>
      <w:r w:rsidRPr="009F24CB">
        <w:rPr>
          <w:rFonts w:ascii="Proxima Nova" w:hAnsi="Proxima Nova"/>
        </w:rPr>
        <w:br/>
      </w:r>
    </w:p>
    <w:p w14:paraId="481A04F5" w14:textId="63B3B723" w:rsidR="00C75E0F" w:rsidRPr="009F24CB" w:rsidRDefault="00000000" w:rsidP="009F24CB">
      <w:pPr>
        <w:pStyle w:val="Zkladntext"/>
        <w:spacing w:after="100" w:afterAutospacing="1" w:line="240" w:lineRule="auto"/>
        <w:rPr>
          <w:rFonts w:ascii="Proxima Nova" w:hAnsi="Proxima Nova" w:hint="eastAsia"/>
        </w:rPr>
      </w:pPr>
      <w:r w:rsidRPr="009F24CB">
        <w:rPr>
          <w:rFonts w:ascii="Proxima Nova" w:hAnsi="Proxima Nova"/>
        </w:rPr>
        <w:t>14) Pořadatel si vyhrazuje právo vykázat vůz a jeho posádku z areálu muzea při porušení těchto pravidel,</w:t>
      </w:r>
      <w:r w:rsidR="0080373D" w:rsidRPr="009F24CB">
        <w:rPr>
          <w:rFonts w:ascii="Proxima Nova" w:hAnsi="Proxima Nova"/>
        </w:rPr>
        <w:t xml:space="preserve"> při nevhodném chování, při porušení zákazu vstupu se psy,</w:t>
      </w:r>
      <w:r w:rsidRPr="009F24CB">
        <w:rPr>
          <w:rFonts w:ascii="Proxima Nova" w:hAnsi="Proxima Nova"/>
        </w:rPr>
        <w:t xml:space="preserve"> a to bez náhrady vstupného.</w:t>
      </w:r>
    </w:p>
    <w:sectPr w:rsidR="00C75E0F" w:rsidRPr="009F24CB" w:rsidSect="009F24CB">
      <w:headerReference w:type="default" r:id="rId7"/>
      <w:pgSz w:w="11906" w:h="16838"/>
      <w:pgMar w:top="567" w:right="567" w:bottom="567" w:left="567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BD11" w14:textId="77777777" w:rsidR="002D3174" w:rsidRDefault="002D3174">
      <w:pPr>
        <w:rPr>
          <w:rFonts w:hint="eastAsia"/>
        </w:rPr>
      </w:pPr>
      <w:r>
        <w:separator/>
      </w:r>
    </w:p>
  </w:endnote>
  <w:endnote w:type="continuationSeparator" w:id="0">
    <w:p w14:paraId="06050CB0" w14:textId="77777777" w:rsidR="002D3174" w:rsidRDefault="002D31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3BBD" w14:textId="77777777" w:rsidR="002D3174" w:rsidRDefault="002D3174">
      <w:pPr>
        <w:rPr>
          <w:rFonts w:hint="eastAsia"/>
        </w:rPr>
      </w:pPr>
      <w:r>
        <w:separator/>
      </w:r>
    </w:p>
  </w:footnote>
  <w:footnote w:type="continuationSeparator" w:id="0">
    <w:p w14:paraId="426AAB7A" w14:textId="77777777" w:rsidR="002D3174" w:rsidRDefault="002D31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150D" w14:textId="77777777" w:rsidR="00C75E0F" w:rsidRDefault="00C75E0F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22B"/>
    <w:multiLevelType w:val="hybridMultilevel"/>
    <w:tmpl w:val="9CFC10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E0F"/>
    <w:rsid w:val="002009D0"/>
    <w:rsid w:val="002D3174"/>
    <w:rsid w:val="0080373D"/>
    <w:rsid w:val="009F24CB"/>
    <w:rsid w:val="00C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06006"/>
  <w15:docId w15:val="{BFEEB8F1-319E-4F6A-8BE6-59DB7BE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Zuzana Knapová</cp:lastModifiedBy>
  <cp:revision>6</cp:revision>
  <dcterms:created xsi:type="dcterms:W3CDTF">2017-04-28T10:44:00Z</dcterms:created>
  <dcterms:modified xsi:type="dcterms:W3CDTF">2023-04-03T08:55:00Z</dcterms:modified>
  <dc:language>cs-CZ</dc:language>
</cp:coreProperties>
</file>